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附件1：</w:t>
      </w:r>
    </w:p>
    <w:tbl>
      <w:tblPr>
        <w:tblStyle w:val="4"/>
        <w:tblW w:w="153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903"/>
        <w:gridCol w:w="750"/>
        <w:gridCol w:w="968"/>
        <w:gridCol w:w="1227"/>
        <w:gridCol w:w="1927"/>
        <w:gridCol w:w="54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53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Times New Roman" w:hAnsi="Times New Roman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莱州市财金投资有限公司及子公司招聘信息表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</w:t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</w:t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处置岗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（1人）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莱州市财金投资有限公司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莱州市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金融、法律、会计学、投资学、经济学类等相关专业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 1987年11月1日（含）以后出生；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 具有2年以上从事金融、法律、或不良资产处置相关工作经验，熟悉股权投资、资本运作、财务管理等业务，掌握相关政策法规和专业知识； 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 具有特许金融分析师、注册会计师或法律职业资格者优先。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金融岗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（6人）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莱州市财金投资有限公司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莱州市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金融、经济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等相关专业</w:t>
            </w:r>
          </w:p>
        </w:tc>
        <w:tc>
          <w:tcPr>
            <w:tcW w:w="5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 1987年11月1日（含）以后出生；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 注册会计师、特许金融分析师、经济师或者具有证券从业资格证书、银行业专业人员职业资格证书、基金从业资格证书、期货从业资格证书者优先。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莱州银海产业发展投资有限公司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莱州市高新投资有限责任公司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项目岗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（10人）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莱州市财金投资有限公司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莱州市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工程管理、工程造价、建筑工程管理、建筑工程监理、道路与桥梁、采矿工程等相关专业</w:t>
            </w:r>
          </w:p>
        </w:tc>
        <w:tc>
          <w:tcPr>
            <w:tcW w:w="5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 1987年11月1日（含）以后出生；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 具有二级注册建造师以上职业资格者优先。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莱州银海产业发展投资有限公司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莱州市东海城建综合开发有限公司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财务岗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（4人）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莱州银海产业发展投资有限公司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莱州市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会计相关专业</w:t>
            </w:r>
          </w:p>
        </w:tc>
        <w:tc>
          <w:tcPr>
            <w:tcW w:w="5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 1987年11月1日（含）以后出生；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 具有2年以上企业会计工作经验；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莱州市东海城建综合开发有限公司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莱州市岳磊生态建设有限责任公司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莱州市高新投资有限责任公司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合计人数</w:t>
            </w:r>
          </w:p>
        </w:tc>
        <w:tc>
          <w:tcPr>
            <w:tcW w:w="8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</w:tbl>
    <w:p>
      <w:pPr>
        <w:rPr>
          <w:rFonts w:hint="default" w:ascii="Times New Roman" w:hAnsi="Times New Roman" w:eastAsia="仿宋_GB2312"/>
          <w:lang w:val="en-US" w:eastAsia="zh-CN"/>
        </w:rPr>
      </w:pPr>
    </w:p>
    <w:sectPr>
      <w:pgSz w:w="16838" w:h="11906" w:orient="landscape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NjE3YjVjMjE3MzA4ZGMzYmM1OTliMDRlZWY0NDAifQ=="/>
  </w:docVars>
  <w:rsids>
    <w:rsidRoot w:val="3D864A02"/>
    <w:rsid w:val="013135DD"/>
    <w:rsid w:val="2FD56202"/>
    <w:rsid w:val="3003019F"/>
    <w:rsid w:val="339E2A7C"/>
    <w:rsid w:val="3D864A02"/>
    <w:rsid w:val="564E754E"/>
    <w:rsid w:val="5BF75121"/>
    <w:rsid w:val="69D951E7"/>
    <w:rsid w:val="6E9F57E7"/>
    <w:rsid w:val="7C0B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line="584" w:lineRule="exact"/>
      <w:ind w:firstLine="656" w:firstLineChars="200"/>
    </w:p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626</Words>
  <Characters>653</Characters>
  <Lines>0</Lines>
  <Paragraphs>0</Paragraphs>
  <TotalTime>1</TotalTime>
  <ScaleCrop>false</ScaleCrop>
  <LinksUpToDate>false</LinksUpToDate>
  <CharactersWithSpaces>663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2022-11-01T09:06:00Z</dcterms:created>
  <dc:creator>岂曰无衣</dc:creator>
  <cp:lastModifiedBy>岂曰无衣</cp:lastModifiedBy>
  <dcterms:modified xsi:type="dcterms:W3CDTF">2022-11-14T06:58:38Z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83428C3B8BFF48F29CA2053E78506413</vt:lpwstr>
  </property>
</Properties>
</file>