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/>
        <w:widowControl/>
        <w:spacing w:beforeAutospacing="0" w:afterAutospacing="0" w:line="400" w:lineRule="atLeast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招远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市事业单位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（卫生类）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公开招聘工作人员笔试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考生健康承诺书（考场用）</w:t>
      </w:r>
    </w:p>
    <w:tbl>
      <w:tblPr>
        <w:tblStyle w:val="6"/>
        <w:tblW w:w="961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2067"/>
        <w:gridCol w:w="1842"/>
        <w:gridCol w:w="315"/>
        <w:gridCol w:w="824"/>
        <w:gridCol w:w="2112"/>
        <w:gridCol w:w="170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6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考点名称：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97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考试科目：</w:t>
            </w:r>
          </w:p>
        </w:tc>
        <w:tc>
          <w:tcPr>
            <w:tcW w:w="464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考场号：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74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健康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申明</w:t>
            </w:r>
          </w:p>
        </w:tc>
        <w:tc>
          <w:tcPr>
            <w:tcW w:w="886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是否有中、高风险等疫情重点地区旅居史且离开上述地区已满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天但不满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天？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居住社区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天内是否发生疫情？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是否有境外旅居史且入境已满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天但不满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天？</w:t>
            </w:r>
          </w:p>
          <w:p>
            <w:pPr>
              <w:pStyle w:val="4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是否属于治愈出院满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天的确诊病例和无症状感染者？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86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是否考前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天内从省外发生本土疫情省份入鲁返鲁？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86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是否属于确诊病例、疑似病例、无症状感染者和尚在隔离观察期的密切接触者、次密接？</w:t>
            </w:r>
          </w:p>
          <w:p>
            <w:pPr>
              <w:pStyle w:val="4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考前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天内是否有发热、咳嗽等症状未痊愈且未排除传染病及身体不适？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8.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是否有中、高风险等疫情重点地区旅居史且离开上述地区不满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天？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9.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是否有境外旅居史且入境未满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考生</w:t>
            </w:r>
          </w:p>
          <w:p>
            <w:pPr>
              <w:pStyle w:val="4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承诺</w:t>
            </w:r>
          </w:p>
        </w:tc>
        <w:tc>
          <w:tcPr>
            <w:tcW w:w="886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座位号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195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是否存在健康申明的情形？（填“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或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。如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，请详细列明）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座位号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1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是否存在健康申明的情形？（填“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或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。如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，请详细列明）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考生承诺签字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05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08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9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Autospacing="0" w:afterAutospacing="0" w:line="200" w:lineRule="atLeas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注：“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>1-4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的，考生须向招聘单位申报，并携带规定的健康证明，在隔离考场考试；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中第</w:t>
            </w: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的，考生须向招聘单位申报，并携带规定的健康证明，在相对独立的考场考试；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>6-9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的，不得参加考试。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OThjZDA2ZjBmMjU1YjQ3MDM3OWZhOTcxMTdkYTEifQ=="/>
  </w:docVars>
  <w:rsids>
    <w:rsidRoot w:val="37181C8D"/>
    <w:rsid w:val="0028073C"/>
    <w:rsid w:val="0061745F"/>
    <w:rsid w:val="007827C3"/>
    <w:rsid w:val="009F552C"/>
    <w:rsid w:val="00D65337"/>
    <w:rsid w:val="00E90ADE"/>
    <w:rsid w:val="00EF2608"/>
    <w:rsid w:val="131500C1"/>
    <w:rsid w:val="23F15571"/>
    <w:rsid w:val="243B597E"/>
    <w:rsid w:val="30073ABF"/>
    <w:rsid w:val="32AE64F3"/>
    <w:rsid w:val="37181C8D"/>
    <w:rsid w:val="65BD05D9"/>
    <w:rsid w:val="6666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684</Characters>
  <Lines>5</Lines>
  <Paragraphs>1</Paragraphs>
  <TotalTime>15</TotalTime>
  <ScaleCrop>false</ScaleCrop>
  <LinksUpToDate>false</LinksUpToDate>
  <CharactersWithSpaces>803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2022-06-09T02:57:00Z</dcterms:created>
  <dc:creator>余小洋</dc:creator>
  <cp:lastModifiedBy>Administrator</cp:lastModifiedBy>
  <dcterms:modified xsi:type="dcterms:W3CDTF">2022-06-23T03:00:21Z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9D411D25A3ED4648BE680635900E1FCF</vt:lpwstr>
  </property>
</Properties>
</file>